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D7EC8" w14:textId="77777777" w:rsidR="005D6936" w:rsidRDefault="005D6936" w:rsidP="005D6936">
      <w:pPr>
        <w:spacing w:line="235" w:lineRule="auto"/>
        <w:ind w:right="-2"/>
        <w:jc w:val="center"/>
        <w:rPr>
          <w:rFonts w:ascii="Museo 700" w:hAnsi="Museo 700"/>
          <w:b/>
          <w:bCs/>
          <w:color w:val="FFFFFF"/>
          <w:sz w:val="46"/>
        </w:rPr>
      </w:pPr>
      <w:r>
        <w:rPr>
          <w:rFonts w:ascii="Museo 100" w:hAnsi="Museo 100"/>
          <w:b/>
          <w:bCs/>
          <w:color w:val="003C71"/>
          <w:sz w:val="46"/>
        </w:rPr>
        <w:t>El Ayuntamiento de Arganda del Rey y Espirituosos España colaborarán para prevenir el consumo de alcohol en menores de edad y otros colectivos de riesgo</w:t>
      </w:r>
    </w:p>
    <w:p w14:paraId="2725B319" w14:textId="77777777" w:rsidR="005D6936" w:rsidRPr="004F6446" w:rsidRDefault="005D6936" w:rsidP="005D6936">
      <w:pPr>
        <w:spacing w:line="235" w:lineRule="auto"/>
        <w:ind w:right="-2"/>
        <w:jc w:val="center"/>
        <w:rPr>
          <w:rFonts w:ascii="Museo 700" w:hAnsi="Museo 700"/>
          <w:b/>
          <w:bCs/>
          <w:sz w:val="46"/>
        </w:rPr>
      </w:pPr>
    </w:p>
    <w:p w14:paraId="6C54840C" w14:textId="77777777" w:rsidR="005D6936" w:rsidRDefault="005D6936" w:rsidP="005D6936">
      <w:pPr>
        <w:jc w:val="both"/>
        <w:rPr>
          <w:rFonts w:ascii="BrownStd Light" w:hAnsi="BrownStd Light"/>
          <w:color w:val="BA867E"/>
          <w:w w:val="105"/>
          <w:sz w:val="22"/>
        </w:rPr>
      </w:pPr>
      <w:r w:rsidRPr="008F0CA9">
        <w:rPr>
          <w:rFonts w:ascii="BrownStd Light" w:hAnsi="BrownStd Light"/>
          <w:color w:val="BA867E"/>
          <w:w w:val="105"/>
          <w:sz w:val="22"/>
        </w:rPr>
        <w:t xml:space="preserve">El Ayuntamiento de </w:t>
      </w:r>
      <w:r>
        <w:rPr>
          <w:rFonts w:ascii="BrownStd Light" w:hAnsi="BrownStd Light"/>
          <w:color w:val="BA867E"/>
          <w:w w:val="105"/>
          <w:sz w:val="22"/>
        </w:rPr>
        <w:t xml:space="preserve">Arganda renueva su compromiso con la </w:t>
      </w:r>
      <w:r w:rsidRPr="008F0CA9">
        <w:rPr>
          <w:rFonts w:ascii="BrownStd Light" w:hAnsi="BrownStd Light"/>
          <w:color w:val="BA867E"/>
          <w:w w:val="105"/>
          <w:sz w:val="22"/>
        </w:rPr>
        <w:t>Red “Menores ni una Gota”, una iniciativa promovida por Espirituosos España para</w:t>
      </w:r>
      <w:r>
        <w:rPr>
          <w:rFonts w:ascii="BrownStd Light" w:hAnsi="BrownStd Light"/>
          <w:color w:val="BA867E"/>
          <w:w w:val="105"/>
          <w:sz w:val="22"/>
        </w:rPr>
        <w:t xml:space="preserve"> </w:t>
      </w:r>
      <w:r w:rsidRPr="008F0CA9">
        <w:rPr>
          <w:rFonts w:ascii="BrownStd Light" w:hAnsi="BrownStd Light"/>
          <w:color w:val="BA867E"/>
          <w:w w:val="105"/>
          <w:sz w:val="22"/>
        </w:rPr>
        <w:t>prevenir el consumo de alcohol en menores de edad</w:t>
      </w:r>
      <w:r>
        <w:rPr>
          <w:rFonts w:ascii="BrownStd Light" w:hAnsi="BrownStd Light"/>
          <w:color w:val="BA867E"/>
          <w:w w:val="105"/>
          <w:sz w:val="22"/>
        </w:rPr>
        <w:t xml:space="preserve">. </w:t>
      </w:r>
    </w:p>
    <w:p w14:paraId="015AA285" w14:textId="77777777" w:rsidR="005D6936" w:rsidRDefault="005D6936" w:rsidP="005D6936">
      <w:pPr>
        <w:jc w:val="both"/>
        <w:rPr>
          <w:rFonts w:ascii="BrownStd Light" w:hAnsi="BrownStd Light"/>
          <w:color w:val="BA867E"/>
          <w:w w:val="105"/>
          <w:sz w:val="22"/>
        </w:rPr>
      </w:pPr>
    </w:p>
    <w:p w14:paraId="0D1979FF" w14:textId="77777777" w:rsidR="005D6936" w:rsidRDefault="005D6936" w:rsidP="005D6936">
      <w:pPr>
        <w:jc w:val="both"/>
        <w:rPr>
          <w:rFonts w:ascii="BrownStd Light" w:hAnsi="BrownStd Light" w:cs="Arial"/>
          <w:color w:val="003C71"/>
          <w:sz w:val="22"/>
          <w:szCs w:val="22"/>
        </w:rPr>
      </w:pPr>
      <w:r>
        <w:rPr>
          <w:rFonts w:ascii="BrownStd Light" w:hAnsi="BrownStd Light" w:cs="Arial"/>
          <w:b/>
          <w:bCs/>
          <w:i/>
          <w:iCs/>
          <w:color w:val="003C71"/>
          <w:sz w:val="22"/>
          <w:szCs w:val="22"/>
        </w:rPr>
        <w:t>Arganda, 29 de octubre de 2024</w:t>
      </w:r>
      <w:r w:rsidRPr="0013074E">
        <w:rPr>
          <w:rFonts w:ascii="BrownStd Light" w:hAnsi="BrownStd Light" w:cs="Arial"/>
          <w:b/>
          <w:bCs/>
          <w:i/>
          <w:iCs/>
          <w:color w:val="003C71"/>
          <w:sz w:val="22"/>
          <w:szCs w:val="22"/>
        </w:rPr>
        <w:t>.-</w:t>
      </w:r>
      <w:r>
        <w:rPr>
          <w:rFonts w:ascii="BrownStd Light" w:hAnsi="BrownStd Light" w:cs="Arial"/>
          <w:b/>
          <w:bCs/>
          <w:i/>
          <w:iCs/>
          <w:color w:val="003C71"/>
          <w:sz w:val="22"/>
          <w:szCs w:val="22"/>
        </w:rPr>
        <w:t xml:space="preserve"> </w:t>
      </w:r>
      <w:r w:rsidRPr="0013074E">
        <w:rPr>
          <w:rFonts w:ascii="BrownStd Light" w:hAnsi="BrownStd Light" w:cs="Arial"/>
          <w:color w:val="003C71"/>
          <w:sz w:val="22"/>
          <w:szCs w:val="22"/>
        </w:rPr>
        <w:t xml:space="preserve">El </w:t>
      </w:r>
      <w:proofErr w:type="gramStart"/>
      <w:r>
        <w:rPr>
          <w:rFonts w:ascii="BrownStd Light" w:hAnsi="BrownStd Light" w:cs="Arial"/>
          <w:color w:val="003C71"/>
          <w:sz w:val="22"/>
          <w:szCs w:val="22"/>
        </w:rPr>
        <w:t>Alcalde</w:t>
      </w:r>
      <w:proofErr w:type="gramEnd"/>
      <w:r>
        <w:rPr>
          <w:rFonts w:ascii="BrownStd Light" w:hAnsi="BrownStd Light" w:cs="Arial"/>
          <w:color w:val="003C71"/>
          <w:sz w:val="22"/>
          <w:szCs w:val="22"/>
        </w:rPr>
        <w:t xml:space="preserve"> de Arganda del Rey, </w:t>
      </w:r>
      <w:r w:rsidRPr="00AC35C5">
        <w:rPr>
          <w:rFonts w:ascii="BrownStd Light" w:hAnsi="BrownStd Light" w:cs="Arial"/>
          <w:color w:val="003C71"/>
          <w:sz w:val="22"/>
          <w:szCs w:val="22"/>
        </w:rPr>
        <w:t>Alberto Escribano García</w:t>
      </w:r>
      <w:r>
        <w:rPr>
          <w:rFonts w:ascii="BrownStd Light" w:hAnsi="BrownStd Light" w:cs="Arial"/>
          <w:color w:val="003C71"/>
          <w:sz w:val="22"/>
          <w:szCs w:val="22"/>
        </w:rPr>
        <w:t xml:space="preserve">, </w:t>
      </w:r>
      <w:r w:rsidRPr="0013074E">
        <w:rPr>
          <w:rFonts w:ascii="BrownStd Light" w:hAnsi="BrownStd Light" w:cs="Arial"/>
          <w:color w:val="003C71"/>
          <w:sz w:val="22"/>
          <w:szCs w:val="22"/>
        </w:rPr>
        <w:t xml:space="preserve">ha firmado </w:t>
      </w:r>
      <w:r>
        <w:rPr>
          <w:rFonts w:ascii="BrownStd Light" w:hAnsi="BrownStd Light" w:cs="Arial"/>
          <w:color w:val="003C71"/>
          <w:sz w:val="22"/>
          <w:szCs w:val="22"/>
        </w:rPr>
        <w:t xml:space="preserve">en compañía de la Secretaria General de Espirituosos España, María Méndez, la renovación del acuerdo de colaboración que ambas entidades mantienen desde 2016 para colaborar en la prevención del consumo de alcohol en menores de edad y otros colectivos de riesgo. </w:t>
      </w:r>
    </w:p>
    <w:p w14:paraId="2569EF86" w14:textId="77777777" w:rsidR="005D6936" w:rsidRDefault="005D6936" w:rsidP="005D6936">
      <w:pPr>
        <w:jc w:val="both"/>
        <w:rPr>
          <w:rFonts w:ascii="BrownStd Light" w:hAnsi="BrownStd Light" w:cs="Arial"/>
          <w:color w:val="003C71"/>
          <w:sz w:val="22"/>
          <w:szCs w:val="22"/>
        </w:rPr>
      </w:pPr>
    </w:p>
    <w:p w14:paraId="6C16BC62" w14:textId="77777777" w:rsidR="005D6936" w:rsidRDefault="005D6936" w:rsidP="005D6936">
      <w:pPr>
        <w:jc w:val="both"/>
        <w:rPr>
          <w:rFonts w:ascii="BrownStd Light" w:hAnsi="BrownStd Light" w:cs="Arial"/>
          <w:color w:val="003C71"/>
          <w:sz w:val="22"/>
          <w:szCs w:val="22"/>
        </w:rPr>
      </w:pPr>
      <w:r>
        <w:rPr>
          <w:rFonts w:ascii="BrownStd Light" w:hAnsi="BrownStd Light" w:cs="Arial"/>
          <w:color w:val="003C71"/>
          <w:sz w:val="22"/>
          <w:szCs w:val="22"/>
        </w:rPr>
        <w:t xml:space="preserve">Mediante este acuerdo de colaboración, el Ayuntamiento de Arganda renueva también su compromiso con </w:t>
      </w:r>
      <w:r w:rsidRPr="0013074E">
        <w:rPr>
          <w:rFonts w:ascii="BrownStd Light" w:hAnsi="BrownStd Light" w:cs="Arial"/>
          <w:color w:val="003C71"/>
          <w:sz w:val="22"/>
          <w:szCs w:val="22"/>
        </w:rPr>
        <w:t>la Red “Menores ni una Gota”, una iniciativa promovida por la Federación Española de Espirituos</w:t>
      </w:r>
      <w:r>
        <w:rPr>
          <w:rFonts w:ascii="BrownStd Light" w:hAnsi="BrownStd Light" w:cs="Arial"/>
          <w:color w:val="003C71"/>
          <w:sz w:val="22"/>
          <w:szCs w:val="22"/>
        </w:rPr>
        <w:t>o</w:t>
      </w:r>
      <w:r w:rsidRPr="0013074E">
        <w:rPr>
          <w:rFonts w:ascii="BrownStd Light" w:hAnsi="BrownStd Light" w:cs="Arial"/>
          <w:color w:val="003C71"/>
          <w:sz w:val="22"/>
          <w:szCs w:val="22"/>
        </w:rPr>
        <w:t xml:space="preserve">s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w:t>
      </w:r>
      <w:r>
        <w:rPr>
          <w:rFonts w:ascii="BrownStd Light" w:hAnsi="BrownStd Light" w:cs="Arial"/>
          <w:color w:val="003C71"/>
          <w:sz w:val="22"/>
          <w:szCs w:val="22"/>
        </w:rPr>
        <w:t xml:space="preserve">que cuenta con más de </w:t>
      </w:r>
      <w:r w:rsidRPr="0013074E">
        <w:rPr>
          <w:rFonts w:ascii="BrownStd Light" w:hAnsi="BrownStd Light" w:cs="Arial"/>
          <w:color w:val="003C71"/>
          <w:sz w:val="22"/>
          <w:szCs w:val="22"/>
        </w:rPr>
        <w:t>300 ayuntamientos e instituciones</w:t>
      </w:r>
      <w:r>
        <w:rPr>
          <w:rFonts w:ascii="BrownStd Light" w:hAnsi="BrownStd Light" w:cs="Arial"/>
          <w:color w:val="003C71"/>
          <w:sz w:val="22"/>
          <w:szCs w:val="22"/>
        </w:rPr>
        <w:t xml:space="preserve"> públicas y privadas, implicadas en el desarrollo de </w:t>
      </w:r>
      <w:r w:rsidRPr="0013074E">
        <w:rPr>
          <w:rFonts w:ascii="BrownStd Light" w:hAnsi="BrownStd Light" w:cs="Arial"/>
          <w:color w:val="003C71"/>
          <w:sz w:val="22"/>
          <w:szCs w:val="22"/>
        </w:rPr>
        <w:t xml:space="preserve">acciones destinadas a la prevención del consumo de alcohol por parte de los menores de edad. </w:t>
      </w:r>
    </w:p>
    <w:p w14:paraId="3F45F5D9" w14:textId="77777777" w:rsidR="005D6936" w:rsidRDefault="005D6936" w:rsidP="005D6936">
      <w:pPr>
        <w:jc w:val="both"/>
        <w:rPr>
          <w:rFonts w:ascii="BrownStd Light" w:hAnsi="BrownStd Light" w:cs="Arial"/>
          <w:color w:val="003C71"/>
          <w:sz w:val="22"/>
          <w:szCs w:val="22"/>
        </w:rPr>
      </w:pPr>
    </w:p>
    <w:p w14:paraId="79F559D3"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De esta manera el Ayuntamiento </w:t>
      </w:r>
      <w:r>
        <w:rPr>
          <w:rFonts w:ascii="BrownStd Light" w:hAnsi="BrownStd Light" w:cs="Arial"/>
          <w:color w:val="003C71"/>
          <w:sz w:val="22"/>
          <w:szCs w:val="22"/>
        </w:rPr>
        <w:t xml:space="preserve">de Arganda reforzará el </w:t>
      </w:r>
      <w:r w:rsidRPr="0013074E">
        <w:rPr>
          <w:rFonts w:ascii="BrownStd Light" w:hAnsi="BrownStd Light" w:cs="Arial"/>
          <w:color w:val="003C71"/>
          <w:sz w:val="22"/>
          <w:szCs w:val="22"/>
        </w:rPr>
        <w:t>trabajo</w:t>
      </w:r>
      <w:r>
        <w:rPr>
          <w:rFonts w:ascii="BrownStd Light" w:hAnsi="BrownStd Light" w:cs="Arial"/>
          <w:color w:val="003C71"/>
          <w:sz w:val="22"/>
          <w:szCs w:val="22"/>
        </w:rPr>
        <w:t xml:space="preserve"> que desarrolla </w:t>
      </w:r>
      <w:r w:rsidRPr="0013074E">
        <w:rPr>
          <w:rFonts w:ascii="BrownStd Light" w:hAnsi="BrownStd Light" w:cs="Arial"/>
          <w:color w:val="003C71"/>
          <w:sz w:val="22"/>
          <w:szCs w:val="22"/>
        </w:rPr>
        <w:t xml:space="preserve">en </w:t>
      </w:r>
      <w:r>
        <w:rPr>
          <w:rFonts w:ascii="BrownStd Light" w:hAnsi="BrownStd Light" w:cs="Arial"/>
          <w:color w:val="003C71"/>
          <w:sz w:val="22"/>
          <w:szCs w:val="22"/>
        </w:rPr>
        <w:t>materia de p</w:t>
      </w:r>
      <w:r w:rsidRPr="0013074E">
        <w:rPr>
          <w:rFonts w:ascii="BrownStd Light" w:hAnsi="BrownStd Light" w:cs="Arial"/>
          <w:color w:val="003C71"/>
          <w:sz w:val="22"/>
          <w:szCs w:val="22"/>
        </w:rPr>
        <w:t>revención del consumo de alcohol en menores</w:t>
      </w:r>
      <w:r>
        <w:rPr>
          <w:rFonts w:ascii="BrownStd Light" w:hAnsi="BrownStd Light" w:cs="Arial"/>
          <w:color w:val="003C71"/>
          <w:sz w:val="22"/>
          <w:szCs w:val="22"/>
        </w:rPr>
        <w:t xml:space="preserve"> y otros colectivos de riesgo</w:t>
      </w:r>
      <w:r w:rsidRPr="0013074E">
        <w:rPr>
          <w:rFonts w:ascii="BrownStd Light" w:hAnsi="BrownStd Light" w:cs="Arial"/>
          <w:color w:val="003C71"/>
          <w:sz w:val="22"/>
          <w:szCs w:val="22"/>
        </w:rPr>
        <w:t xml:space="preserve"> a través de los siguientes compromisos</w:t>
      </w:r>
      <w:r>
        <w:rPr>
          <w:rFonts w:ascii="BrownStd Light" w:hAnsi="BrownStd Light" w:cs="Arial"/>
          <w:color w:val="003C71"/>
          <w:sz w:val="22"/>
          <w:szCs w:val="22"/>
        </w:rPr>
        <w:t>, que se materializarán a lo largo de los próximos cuatro años:</w:t>
      </w:r>
    </w:p>
    <w:p w14:paraId="5483E53E"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62FE6372" w14:textId="77777777" w:rsidR="005D6936" w:rsidRPr="0013074E" w:rsidRDefault="005D6936" w:rsidP="005D6936">
      <w:pPr>
        <w:pStyle w:val="Sangra2detindependiente"/>
        <w:spacing w:after="0" w:line="240" w:lineRule="auto"/>
        <w:ind w:left="0"/>
        <w:jc w:val="both"/>
        <w:rPr>
          <w:rFonts w:ascii="BrownStd Light" w:hAnsi="BrownStd Light" w:cs="Arial"/>
          <w:b/>
          <w:bCs/>
          <w:i/>
          <w:iCs/>
          <w:color w:val="003C71"/>
          <w:sz w:val="22"/>
          <w:szCs w:val="22"/>
        </w:rPr>
      </w:pPr>
      <w:r w:rsidRPr="0013074E">
        <w:rPr>
          <w:rFonts w:ascii="BrownStd Light" w:hAnsi="BrownStd Light" w:cs="Arial"/>
          <w:b/>
          <w:bCs/>
          <w:i/>
          <w:iCs/>
          <w:color w:val="003C71"/>
          <w:sz w:val="22"/>
          <w:szCs w:val="22"/>
        </w:rPr>
        <w:t xml:space="preserve">Desarrollo de actividades para menores de edad y para las familias </w:t>
      </w:r>
    </w:p>
    <w:p w14:paraId="543A0A25"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51A3FF56"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Con el objetivo de ayudar a las familias a prevenir el consumo de alcohol por sus hijos menores el Ayuntamiento y </w:t>
      </w:r>
      <w:r>
        <w:rPr>
          <w:rFonts w:ascii="BrownStd Light" w:hAnsi="BrownStd Light" w:cs="Arial"/>
          <w:color w:val="003C71"/>
          <w:sz w:val="22"/>
          <w:szCs w:val="22"/>
        </w:rPr>
        <w:t>Espirituosos España</w:t>
      </w:r>
      <w:r w:rsidRPr="0013074E">
        <w:rPr>
          <w:rFonts w:ascii="BrownStd Light" w:hAnsi="BrownStd Light" w:cs="Arial"/>
          <w:color w:val="003C71"/>
          <w:sz w:val="22"/>
          <w:szCs w:val="22"/>
        </w:rPr>
        <w:t xml:space="preserve"> realizarán actividades de información y prevención dirigidas tanto a los propios menores, como a sus familias. </w:t>
      </w:r>
    </w:p>
    <w:p w14:paraId="1B87748A"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p>
    <w:p w14:paraId="368E93FF" w14:textId="77777777" w:rsidR="005D6936" w:rsidRDefault="005D6936" w:rsidP="005D6936">
      <w:pPr>
        <w:pStyle w:val="Sangra2detindependiente"/>
        <w:spacing w:after="0" w:line="240" w:lineRule="auto"/>
        <w:ind w:left="0"/>
        <w:jc w:val="both"/>
        <w:rPr>
          <w:rStyle w:val="Hipervnculo"/>
          <w:rFonts w:ascii="BrownStd Light" w:hAnsi="BrownStd Light" w:cs="Arial"/>
          <w:sz w:val="22"/>
          <w:szCs w:val="22"/>
        </w:rPr>
      </w:pPr>
      <w:r w:rsidRPr="0013074E">
        <w:rPr>
          <w:rFonts w:ascii="BrownStd Light" w:hAnsi="BrownStd Light" w:cs="Arial"/>
          <w:color w:val="003C71"/>
          <w:sz w:val="22"/>
          <w:szCs w:val="22"/>
        </w:rPr>
        <w:t>Mediante estas iniciativas se pretende dotar a las familias de herramientas con las que enfrentarse a un posible consumo precoz por parte de sus hijos.</w:t>
      </w:r>
      <w:r>
        <w:rPr>
          <w:rFonts w:ascii="BrownStd Light" w:hAnsi="BrownStd Light" w:cs="Arial"/>
          <w:color w:val="003C71"/>
          <w:sz w:val="22"/>
          <w:szCs w:val="22"/>
        </w:rPr>
        <w:t xml:space="preserve"> De este modo, </w:t>
      </w:r>
      <w:r w:rsidRPr="0013074E">
        <w:rPr>
          <w:rFonts w:ascii="BrownStd Light" w:hAnsi="BrownStd Light" w:cs="Arial"/>
          <w:color w:val="003C71"/>
          <w:sz w:val="22"/>
          <w:szCs w:val="22"/>
        </w:rPr>
        <w:t xml:space="preserve">Rocío Ramos-Paúl, más conocida por su intervención en el programa </w:t>
      </w:r>
      <w:proofErr w:type="spellStart"/>
      <w:r w:rsidRPr="0013074E">
        <w:rPr>
          <w:rFonts w:ascii="BrownStd Light" w:hAnsi="BrownStd Light" w:cs="Arial"/>
          <w:color w:val="003C71"/>
          <w:sz w:val="22"/>
          <w:szCs w:val="22"/>
        </w:rPr>
        <w:t>Supernanny</w:t>
      </w:r>
      <w:proofErr w:type="spellEnd"/>
      <w:r w:rsidRPr="0013074E">
        <w:rPr>
          <w:rFonts w:ascii="BrownStd Light" w:hAnsi="BrownStd Light" w:cs="Arial"/>
          <w:color w:val="003C71"/>
          <w:sz w:val="22"/>
          <w:szCs w:val="22"/>
        </w:rPr>
        <w:t xml:space="preserve">, </w:t>
      </w:r>
      <w:r>
        <w:rPr>
          <w:rFonts w:ascii="BrownStd Light" w:hAnsi="BrownStd Light" w:cs="Arial"/>
          <w:color w:val="003C71"/>
          <w:sz w:val="22"/>
          <w:szCs w:val="22"/>
        </w:rPr>
        <w:t>colabora con la Red “Menores ni una Gota”</w:t>
      </w:r>
      <w:r w:rsidRPr="0013074E">
        <w:rPr>
          <w:rFonts w:ascii="BrownStd Light" w:hAnsi="BrownStd Light" w:cs="Arial"/>
          <w:color w:val="003C71"/>
          <w:sz w:val="22"/>
          <w:szCs w:val="22"/>
        </w:rPr>
        <w:t xml:space="preserve">, a la que aporta su experiencia en materia de prevención </w:t>
      </w:r>
      <w:r>
        <w:rPr>
          <w:rFonts w:ascii="BrownStd Light" w:hAnsi="BrownStd Light" w:cs="Arial"/>
          <w:color w:val="003C71"/>
          <w:sz w:val="22"/>
          <w:szCs w:val="22"/>
        </w:rPr>
        <w:t xml:space="preserve">y pone a </w:t>
      </w:r>
      <w:r>
        <w:rPr>
          <w:rFonts w:ascii="BrownStd Light" w:hAnsi="BrownStd Light" w:cs="Arial"/>
          <w:color w:val="003C71"/>
          <w:sz w:val="22"/>
          <w:szCs w:val="22"/>
        </w:rPr>
        <w:lastRenderedPageBreak/>
        <w:t xml:space="preserve">disposición de los ciudadanos una guía para prevenir el consumo de alcohol en menores de edad a través de </w:t>
      </w:r>
      <w:r w:rsidRPr="0013074E">
        <w:rPr>
          <w:rFonts w:ascii="BrownStd Light" w:hAnsi="BrownStd Light" w:cs="Arial"/>
          <w:color w:val="003C71"/>
          <w:sz w:val="22"/>
          <w:szCs w:val="22"/>
        </w:rPr>
        <w:t xml:space="preserve">consejos y herramientas de utilidad para los padres. Esta guía puede descargarse de forma gratuita en la web </w:t>
      </w:r>
      <w:hyperlink r:id="rId8" w:history="1">
        <w:r w:rsidRPr="00706A8A">
          <w:rPr>
            <w:rStyle w:val="Hipervnculo"/>
            <w:rFonts w:ascii="BrownStd Light" w:hAnsi="BrownStd Light" w:cs="Arial"/>
            <w:sz w:val="22"/>
            <w:szCs w:val="22"/>
          </w:rPr>
          <w:t>www.menoresniunagota.es</w:t>
        </w:r>
      </w:hyperlink>
    </w:p>
    <w:p w14:paraId="16D06A84" w14:textId="77777777" w:rsidR="005D6936" w:rsidRPr="00F00911" w:rsidRDefault="005D6936" w:rsidP="005D6936">
      <w:pPr>
        <w:pStyle w:val="Sangra2detindependiente"/>
        <w:spacing w:after="0" w:line="240" w:lineRule="auto"/>
        <w:ind w:left="0"/>
        <w:jc w:val="both"/>
        <w:rPr>
          <w:rFonts w:ascii="BrownStd Light" w:hAnsi="BrownStd Light" w:cs="Arial"/>
          <w:color w:val="003C71"/>
          <w:sz w:val="20"/>
          <w:szCs w:val="20"/>
        </w:rPr>
      </w:pPr>
      <w:proofErr w:type="spellStart"/>
      <w:r w:rsidRPr="00F00911">
        <w:rPr>
          <w:rFonts w:ascii="BrownStd Light" w:hAnsi="BrownStd Light"/>
          <w:color w:val="003C71"/>
          <w:sz w:val="22"/>
          <w:szCs w:val="22"/>
        </w:rPr>
        <w:t>Supernanny</w:t>
      </w:r>
      <w:proofErr w:type="spellEnd"/>
      <w:r w:rsidRPr="00F00911">
        <w:rPr>
          <w:rFonts w:ascii="BrownStd Light" w:hAnsi="BrownStd Light"/>
          <w:color w:val="003C71"/>
          <w:sz w:val="22"/>
          <w:szCs w:val="22"/>
        </w:rPr>
        <w:t>, en el marco de estos</w:t>
      </w:r>
      <w:r>
        <w:rPr>
          <w:rFonts w:ascii="BrownStd Light" w:hAnsi="BrownStd Light"/>
          <w:color w:val="003C71"/>
          <w:sz w:val="22"/>
          <w:szCs w:val="22"/>
        </w:rPr>
        <w:t xml:space="preserve"> acuerdos de colaboración, ofrece talleres a las familias para dotarlas de herramientas para enfrentarse al consumo prematuro en sus hijos menores y poder así prevenirlo.</w:t>
      </w:r>
    </w:p>
    <w:p w14:paraId="54930B5D" w14:textId="77777777" w:rsidR="005D6936" w:rsidRPr="0013074E" w:rsidRDefault="005D6936" w:rsidP="005D6936">
      <w:pPr>
        <w:pStyle w:val="Sangra2detindependiente"/>
        <w:spacing w:after="0" w:line="240" w:lineRule="auto"/>
        <w:ind w:left="0"/>
        <w:jc w:val="both"/>
        <w:rPr>
          <w:rFonts w:ascii="BrownStd Light" w:hAnsi="BrownStd Light" w:cs="Arial"/>
          <w:b/>
          <w:bCs/>
          <w:i/>
          <w:iCs/>
          <w:color w:val="003C71"/>
          <w:sz w:val="22"/>
          <w:szCs w:val="22"/>
        </w:rPr>
      </w:pPr>
    </w:p>
    <w:p w14:paraId="2827DE94" w14:textId="77777777" w:rsidR="005D6936" w:rsidRPr="00177D95" w:rsidRDefault="005D6936" w:rsidP="005D6936">
      <w:pPr>
        <w:pStyle w:val="Sangra2detindependiente"/>
        <w:spacing w:after="0" w:line="240" w:lineRule="auto"/>
        <w:ind w:left="0"/>
        <w:jc w:val="both"/>
        <w:rPr>
          <w:rFonts w:ascii="BrownStd Light" w:hAnsi="BrownStd Light" w:cs="Arial"/>
          <w:b/>
          <w:bCs/>
          <w:i/>
          <w:iCs/>
          <w:color w:val="003C71"/>
          <w:sz w:val="22"/>
          <w:szCs w:val="22"/>
        </w:rPr>
      </w:pPr>
      <w:bookmarkStart w:id="0" w:name="_Hlk181008706"/>
      <w:r w:rsidRPr="00177D95">
        <w:rPr>
          <w:rFonts w:ascii="BrownStd Light" w:hAnsi="BrownStd Light" w:cs="Arial"/>
          <w:b/>
          <w:bCs/>
          <w:i/>
          <w:iCs/>
          <w:color w:val="003C71"/>
          <w:sz w:val="22"/>
          <w:szCs w:val="22"/>
        </w:rPr>
        <w:t>Promover acciones en la Hostelería “Yo no vendo alcohol a menores”</w:t>
      </w:r>
    </w:p>
    <w:p w14:paraId="1C92ADE8"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42266477"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Del mismo modo, y para atajar el problema del consumo de alcohol por menores de edad se desarrollarán además diferentes acciones que buscarán la implicación de otros colectivos municipales. Así, debido a que la venta de alcohol a menores está prohibida por la legislación vigente, la campaña promueve acciones con la Hostelería y Distribución bajo el lema "yo no vendo alcohol a menores", para evitar la dispensación y venta de bebidas alcohólicas a menores de edad</w:t>
      </w:r>
      <w:r>
        <w:rPr>
          <w:rFonts w:ascii="BrownStd Light" w:hAnsi="BrownStd Light" w:cs="Arial"/>
          <w:color w:val="003C71"/>
          <w:sz w:val="22"/>
          <w:szCs w:val="22"/>
        </w:rPr>
        <w:t>.</w:t>
      </w:r>
    </w:p>
    <w:bookmarkEnd w:id="0"/>
    <w:p w14:paraId="55E8F222" w14:textId="77777777" w:rsidR="005D6936" w:rsidRDefault="005D6936" w:rsidP="005D6936">
      <w:pPr>
        <w:pStyle w:val="Sangra2detindependiente"/>
        <w:spacing w:after="0" w:line="240" w:lineRule="auto"/>
        <w:ind w:left="0"/>
        <w:jc w:val="both"/>
        <w:rPr>
          <w:rFonts w:ascii="BrownStd Light" w:hAnsi="BrownStd Light" w:cs="Arial"/>
          <w:color w:val="003C71"/>
          <w:sz w:val="22"/>
          <w:szCs w:val="22"/>
        </w:rPr>
      </w:pPr>
    </w:p>
    <w:p w14:paraId="649DF870" w14:textId="77777777" w:rsidR="005D6936" w:rsidRPr="00AC35C5" w:rsidRDefault="005D6936" w:rsidP="005D6936">
      <w:pPr>
        <w:jc w:val="both"/>
        <w:rPr>
          <w:rFonts w:ascii="BrownStd Light" w:hAnsi="BrownStd Light" w:cs="Arial"/>
          <w:b/>
          <w:bCs/>
          <w:i/>
          <w:iCs/>
          <w:color w:val="003C71"/>
          <w:sz w:val="22"/>
          <w:szCs w:val="22"/>
        </w:rPr>
      </w:pPr>
      <w:r>
        <w:rPr>
          <w:rFonts w:ascii="BrownStd Light" w:hAnsi="BrownStd Light" w:cs="Arial"/>
          <w:b/>
          <w:bCs/>
          <w:i/>
          <w:iCs/>
          <w:color w:val="003C71"/>
          <w:sz w:val="22"/>
          <w:szCs w:val="22"/>
        </w:rPr>
        <w:t xml:space="preserve">Prevención del consumo de alcohol al volante </w:t>
      </w:r>
    </w:p>
    <w:p w14:paraId="1B50C4B8" w14:textId="77777777" w:rsidR="005D6936" w:rsidRPr="00AC35C5" w:rsidRDefault="005D6936" w:rsidP="005D6936">
      <w:pPr>
        <w:jc w:val="both"/>
        <w:rPr>
          <w:rFonts w:ascii="BrownStd Light" w:hAnsi="BrownStd Light" w:cs="Arial"/>
          <w:color w:val="003C71"/>
          <w:sz w:val="22"/>
          <w:szCs w:val="22"/>
        </w:rPr>
      </w:pPr>
    </w:p>
    <w:p w14:paraId="04978D21" w14:textId="77777777" w:rsidR="005D6936" w:rsidRDefault="005D6936" w:rsidP="005D6936">
      <w:pPr>
        <w:jc w:val="both"/>
        <w:rPr>
          <w:rFonts w:ascii="BrownStd Light" w:hAnsi="BrownStd Light" w:cs="Arial"/>
          <w:color w:val="003C71"/>
          <w:sz w:val="22"/>
          <w:szCs w:val="22"/>
        </w:rPr>
      </w:pPr>
      <w:r>
        <w:rPr>
          <w:rFonts w:ascii="BrownStd Light" w:hAnsi="BrownStd Light" w:cs="Arial"/>
          <w:color w:val="003C71"/>
          <w:sz w:val="22"/>
          <w:szCs w:val="22"/>
        </w:rPr>
        <w:t xml:space="preserve">Con la intención de promover conductas responsables al volante, Espirituosos España llevará a Arganda su </w:t>
      </w:r>
      <w:r w:rsidRPr="00AC35C5">
        <w:rPr>
          <w:rFonts w:ascii="BrownStd Light" w:hAnsi="BrownStd Light" w:cs="Arial"/>
          <w:color w:val="003C71"/>
          <w:sz w:val="22"/>
          <w:szCs w:val="22"/>
        </w:rPr>
        <w:t xml:space="preserve">tradicional apuesta por la seguridad vial que desarrolla Espirituosos España desde hace más de 20 años a través de su programa “Los </w:t>
      </w:r>
      <w:proofErr w:type="spellStart"/>
      <w:r w:rsidRPr="00AC35C5">
        <w:rPr>
          <w:rFonts w:ascii="BrownStd Light" w:hAnsi="BrownStd Light" w:cs="Arial"/>
          <w:color w:val="003C71"/>
          <w:sz w:val="22"/>
          <w:szCs w:val="22"/>
        </w:rPr>
        <w:t>Noc</w:t>
      </w:r>
      <w:proofErr w:type="spellEnd"/>
      <w:r w:rsidRPr="00AC35C5">
        <w:rPr>
          <w:rFonts w:ascii="BrownStd Light" w:hAnsi="BrownStd Light" w:cs="Arial"/>
          <w:color w:val="003C71"/>
          <w:sz w:val="22"/>
          <w:szCs w:val="22"/>
        </w:rPr>
        <w:t>-Turnos” se traslada también a este acuerdo de colaboración con el consistorio de la capital riojana, mediante el desarrollo de acciones dirigidas a jóvenes conductores para promover la figura del Conductor Alternativo y la tasa cero al volante, contando con la implicación de la Policía Local para la realización de los controles de alcoholemia en los que se premiarán las conductas responsables con cheques de movilidad canjeables por carburante.</w:t>
      </w:r>
    </w:p>
    <w:p w14:paraId="450DED00" w14:textId="77777777" w:rsidR="005D6936" w:rsidRDefault="005D6936" w:rsidP="005D6936">
      <w:pPr>
        <w:pStyle w:val="Sangra2detindependiente"/>
        <w:spacing w:after="0" w:line="240" w:lineRule="auto"/>
        <w:ind w:left="0"/>
        <w:jc w:val="both"/>
        <w:rPr>
          <w:rFonts w:ascii="BrownStd Light" w:hAnsi="BrownStd Light" w:cs="Arial"/>
          <w:b/>
          <w:bCs/>
          <w:i/>
          <w:iCs/>
          <w:color w:val="003C71"/>
          <w:sz w:val="22"/>
          <w:szCs w:val="22"/>
        </w:rPr>
      </w:pPr>
    </w:p>
    <w:p w14:paraId="4249F3D0" w14:textId="77777777" w:rsidR="005D6936" w:rsidRPr="00177D95" w:rsidRDefault="005D6936" w:rsidP="005D6936">
      <w:pPr>
        <w:pStyle w:val="Sangra2detindependiente"/>
        <w:spacing w:after="0" w:line="240" w:lineRule="auto"/>
        <w:ind w:left="0"/>
        <w:jc w:val="both"/>
        <w:rPr>
          <w:rFonts w:ascii="BrownStd Light" w:hAnsi="BrownStd Light" w:cs="Arial"/>
          <w:b/>
          <w:bCs/>
          <w:i/>
          <w:iCs/>
          <w:color w:val="003C71"/>
          <w:sz w:val="22"/>
          <w:szCs w:val="22"/>
        </w:rPr>
      </w:pPr>
      <w:r w:rsidRPr="00177D95">
        <w:rPr>
          <w:rFonts w:ascii="BrownStd Light" w:hAnsi="BrownStd Light" w:cs="Arial"/>
          <w:b/>
          <w:bCs/>
          <w:i/>
          <w:iCs/>
          <w:color w:val="003C71"/>
          <w:sz w:val="22"/>
          <w:szCs w:val="22"/>
        </w:rPr>
        <w:t>Una iniciativa con amplio apoyo social</w:t>
      </w:r>
    </w:p>
    <w:p w14:paraId="2A1B5219" w14:textId="77777777" w:rsidR="005D6936" w:rsidRPr="0013074E" w:rsidRDefault="005D6936" w:rsidP="005D6936">
      <w:pPr>
        <w:pStyle w:val="Sangra2detindependiente"/>
        <w:spacing w:after="0" w:line="240" w:lineRule="auto"/>
        <w:ind w:left="0"/>
        <w:jc w:val="both"/>
        <w:rPr>
          <w:rFonts w:ascii="BrownStd Light" w:hAnsi="BrownStd Light" w:cs="Arial"/>
          <w:color w:val="003C71"/>
          <w:sz w:val="22"/>
          <w:szCs w:val="22"/>
        </w:rPr>
      </w:pPr>
    </w:p>
    <w:p w14:paraId="4D6C046F" w14:textId="0BE79D21" w:rsidR="005D6936" w:rsidRDefault="005D6936" w:rsidP="005D6936">
      <w:pPr>
        <w:pStyle w:val="Sangra2detindependiente"/>
        <w:spacing w:after="0" w:line="240" w:lineRule="auto"/>
        <w:ind w:left="0"/>
        <w:jc w:val="both"/>
        <w:rPr>
          <w:rFonts w:ascii="BrownStd Light" w:hAnsi="BrownStd Light" w:cs="Arial"/>
          <w:color w:val="003C71"/>
          <w:sz w:val="22"/>
          <w:szCs w:val="22"/>
        </w:rPr>
      </w:pPr>
      <w:r w:rsidRPr="0013074E">
        <w:rPr>
          <w:rFonts w:ascii="BrownStd Light" w:hAnsi="BrownStd Light" w:cs="Arial"/>
          <w:color w:val="003C71"/>
          <w:sz w:val="22"/>
          <w:szCs w:val="22"/>
        </w:rPr>
        <w:t xml:space="preserve">Hasta la fecha la Red “Menores ni una Gota” cuenta con el apoyo de más de </w:t>
      </w:r>
      <w:r w:rsidR="00FB7860">
        <w:rPr>
          <w:rFonts w:ascii="BrownStd Light" w:hAnsi="BrownStd Light" w:cs="Arial"/>
          <w:color w:val="003C71"/>
          <w:sz w:val="22"/>
          <w:szCs w:val="22"/>
        </w:rPr>
        <w:t xml:space="preserve">300 Ayuntamientos y unos </w:t>
      </w:r>
      <w:r>
        <w:rPr>
          <w:rFonts w:ascii="BrownStd Light" w:hAnsi="BrownStd Light" w:cs="Arial"/>
          <w:color w:val="003C71"/>
          <w:sz w:val="22"/>
          <w:szCs w:val="22"/>
        </w:rPr>
        <w:t>2</w:t>
      </w:r>
      <w:r w:rsidRPr="0013074E">
        <w:rPr>
          <w:rFonts w:ascii="BrownStd Light" w:hAnsi="BrownStd Light" w:cs="Arial"/>
          <w:color w:val="003C71"/>
          <w:sz w:val="22"/>
          <w:szCs w:val="22"/>
        </w:rPr>
        <w:t xml:space="preserve">00 rostros conocidos, que han prestado su </w:t>
      </w:r>
      <w:r w:rsidR="00FB7860">
        <w:rPr>
          <w:rFonts w:ascii="BrownStd Light" w:hAnsi="BrownStd Light" w:cs="Arial"/>
          <w:color w:val="003C71"/>
          <w:sz w:val="22"/>
          <w:szCs w:val="22"/>
        </w:rPr>
        <w:t xml:space="preserve">apoyo </w:t>
      </w:r>
      <w:r w:rsidRPr="0013074E">
        <w:rPr>
          <w:rFonts w:ascii="BrownStd Light" w:hAnsi="BrownStd Light" w:cs="Arial"/>
          <w:color w:val="003C71"/>
          <w:sz w:val="22"/>
          <w:szCs w:val="22"/>
        </w:rPr>
        <w:t xml:space="preserve">de forma altruista a esta iniciativa. </w:t>
      </w:r>
      <w:r w:rsidR="00FB7860">
        <w:rPr>
          <w:rFonts w:ascii="BrownStd Light" w:hAnsi="BrownStd Light" w:cs="Arial"/>
          <w:color w:val="003C71"/>
          <w:sz w:val="22"/>
          <w:szCs w:val="22"/>
        </w:rPr>
        <w:t xml:space="preserve">Si quieres saber más sobre esta Red visita </w:t>
      </w:r>
      <w:hyperlink r:id="rId9" w:history="1">
        <w:r w:rsidRPr="00706A8A">
          <w:rPr>
            <w:rStyle w:val="Hipervnculo"/>
            <w:rFonts w:ascii="BrownStd Light" w:hAnsi="BrownStd Light" w:cs="Arial"/>
            <w:sz w:val="22"/>
            <w:szCs w:val="22"/>
          </w:rPr>
          <w:t>www.menoresniunagota.es</w:t>
        </w:r>
      </w:hyperlink>
      <w:r w:rsidRPr="0013074E">
        <w:rPr>
          <w:rFonts w:ascii="BrownStd Light" w:hAnsi="BrownStd Light" w:cs="Arial"/>
          <w:color w:val="003C71"/>
          <w:sz w:val="22"/>
          <w:szCs w:val="22"/>
        </w:rPr>
        <w:t>.</w:t>
      </w:r>
    </w:p>
    <w:p w14:paraId="0CAE7B8A" w14:textId="77777777" w:rsidR="00FB7860" w:rsidRPr="0013074E" w:rsidRDefault="00FB7860" w:rsidP="005D6936">
      <w:pPr>
        <w:pStyle w:val="Sangra2detindependiente"/>
        <w:spacing w:after="0" w:line="240" w:lineRule="auto"/>
        <w:ind w:left="0"/>
        <w:jc w:val="both"/>
        <w:rPr>
          <w:rFonts w:ascii="BrownStd Light" w:hAnsi="BrownStd Light" w:cs="Arial"/>
          <w:color w:val="003C71"/>
          <w:sz w:val="22"/>
          <w:szCs w:val="22"/>
        </w:rPr>
      </w:pPr>
    </w:p>
    <w:p w14:paraId="66619B23" w14:textId="77777777" w:rsidR="005D6936" w:rsidRDefault="005D6936" w:rsidP="005D6936">
      <w:pPr>
        <w:pStyle w:val="Sangra2detindependiente"/>
        <w:spacing w:after="0" w:line="240" w:lineRule="auto"/>
        <w:ind w:left="0"/>
        <w:jc w:val="both"/>
        <w:rPr>
          <w:rFonts w:ascii="Arial" w:hAnsi="Arial" w:cs="Arial"/>
          <w:sz w:val="22"/>
          <w:szCs w:val="22"/>
        </w:rPr>
      </w:pPr>
      <w:r>
        <w:rPr>
          <w:rFonts w:ascii="BrownStd Light" w:hAnsi="BrownStd Light" w:cs="Arial"/>
          <w:color w:val="003C71"/>
          <w:sz w:val="22"/>
          <w:szCs w:val="22"/>
        </w:rPr>
        <w:t xml:space="preserve">“Estas acciones forman parte del ADN del sector de bebidas espirituosas que, desde sus orígenes, promueve acciones para prevenir de forma activa el consumo de alcohol en menores de edad y otros colectivos de riesgo”, señala María Méndez, </w:t>
      </w:r>
      <w:proofErr w:type="gramStart"/>
      <w:r>
        <w:rPr>
          <w:rFonts w:ascii="BrownStd Light" w:hAnsi="BrownStd Light" w:cs="Arial"/>
          <w:color w:val="003C71"/>
          <w:sz w:val="22"/>
          <w:szCs w:val="22"/>
        </w:rPr>
        <w:t>Secretaria General</w:t>
      </w:r>
      <w:proofErr w:type="gramEnd"/>
      <w:r>
        <w:rPr>
          <w:rFonts w:ascii="BrownStd Light" w:hAnsi="BrownStd Light" w:cs="Arial"/>
          <w:color w:val="003C71"/>
          <w:sz w:val="22"/>
          <w:szCs w:val="22"/>
        </w:rPr>
        <w:t xml:space="preserve"> de Espirituosos España. </w:t>
      </w:r>
    </w:p>
    <w:p w14:paraId="49898A3F" w14:textId="77777777" w:rsidR="005D6936" w:rsidRDefault="005D6936" w:rsidP="005D6936">
      <w:pPr>
        <w:pStyle w:val="Sangra2detindependiente"/>
        <w:spacing w:after="0" w:line="240" w:lineRule="auto"/>
        <w:ind w:left="0"/>
        <w:jc w:val="both"/>
        <w:rPr>
          <w:rFonts w:ascii="Arial" w:hAnsi="Arial" w:cs="Arial"/>
          <w:sz w:val="22"/>
          <w:szCs w:val="22"/>
        </w:rPr>
      </w:pPr>
    </w:p>
    <w:p w14:paraId="3C896861" w14:textId="77777777" w:rsidR="005D6936" w:rsidRDefault="005D6936" w:rsidP="005D6936">
      <w:pPr>
        <w:pStyle w:val="Sangra2detindependiente"/>
        <w:spacing w:after="0" w:line="240" w:lineRule="auto"/>
        <w:ind w:left="0"/>
        <w:jc w:val="both"/>
        <w:rPr>
          <w:rFonts w:ascii="Arial" w:hAnsi="Arial" w:cs="Arial"/>
          <w:sz w:val="22"/>
          <w:szCs w:val="22"/>
        </w:rPr>
      </w:pPr>
    </w:p>
    <w:p w14:paraId="75E00508" w14:textId="77777777" w:rsidR="00B33448" w:rsidRPr="00543A29" w:rsidRDefault="00B33448" w:rsidP="00B33448">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2E2DF50D" w14:textId="77777777" w:rsidR="00B33448" w:rsidRPr="00543A29" w:rsidRDefault="00B33448" w:rsidP="00B33448">
      <w:pPr>
        <w:jc w:val="both"/>
        <w:rPr>
          <w:rFonts w:ascii="BrownStd Light" w:hAnsi="BrownStd Light"/>
          <w:color w:val="003C71"/>
          <w:sz w:val="14"/>
          <w:szCs w:val="14"/>
        </w:rPr>
      </w:pPr>
    </w:p>
    <w:p w14:paraId="341EB1FD" w14:textId="77777777" w:rsidR="00B33448" w:rsidRPr="00543A29" w:rsidRDefault="00B33448" w:rsidP="00B33448">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189F0E94" w14:textId="77777777" w:rsidR="00B33448" w:rsidRPr="00543A29" w:rsidRDefault="00B33448" w:rsidP="00B33448">
      <w:pPr>
        <w:jc w:val="both"/>
        <w:rPr>
          <w:rStyle w:val="nfasis"/>
          <w:rFonts w:ascii="BrownStd Light" w:hAnsi="BrownStd Light" w:cs="Arial"/>
          <w:i w:val="0"/>
          <w:color w:val="003C71"/>
          <w:sz w:val="14"/>
          <w:szCs w:val="14"/>
        </w:rPr>
      </w:pPr>
    </w:p>
    <w:p w14:paraId="28FF0B2D" w14:textId="77777777" w:rsidR="00B33448" w:rsidRPr="00543A29" w:rsidRDefault="00B33448" w:rsidP="00B33448">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lastRenderedPageBreak/>
        <w:t>La apuesta por la calidad y la innovación en un mercado cada vez más exigente</w:t>
      </w:r>
    </w:p>
    <w:p w14:paraId="5B5C74CB" w14:textId="77777777" w:rsidR="00B33448" w:rsidRPr="00543A29" w:rsidRDefault="00B33448" w:rsidP="00B33448">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4F97979" w14:textId="77777777" w:rsidR="00B33448" w:rsidRPr="00543A29" w:rsidRDefault="00B33448" w:rsidP="00B33448">
      <w:pPr>
        <w:jc w:val="both"/>
        <w:rPr>
          <w:rStyle w:val="txtgeneral1"/>
          <w:rFonts w:ascii="BrownStd Light" w:hAnsi="BrownStd Light" w:cs="Arial"/>
          <w:color w:val="003C71"/>
          <w:sz w:val="14"/>
          <w:szCs w:val="14"/>
        </w:rPr>
      </w:pPr>
    </w:p>
    <w:p w14:paraId="71B5D5BF" w14:textId="77777777" w:rsidR="00B33448" w:rsidRPr="00543A29" w:rsidRDefault="00B33448" w:rsidP="00B33448">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 xml:space="preserve">Las bebidas espirituosas son las bebidas alcohólicas destiladas a partir de materias primas agrícolas (uva, caña, cereales, remolacha, frutas, etc.). Las principales bebidas espirituosas que se producen tradicionalmente en España son el brandy, </w:t>
      </w:r>
      <w:proofErr w:type="gramStart"/>
      <w:r w:rsidRPr="00543A29">
        <w:rPr>
          <w:rStyle w:val="txtgeneral1"/>
          <w:rFonts w:ascii="BrownStd Light" w:hAnsi="BrownStd Light" w:cs="Arial"/>
          <w:color w:val="003C71"/>
          <w:sz w:val="14"/>
          <w:szCs w:val="14"/>
        </w:rPr>
        <w:t>whisky</w:t>
      </w:r>
      <w:proofErr w:type="gramEnd"/>
      <w:r w:rsidRPr="00543A29">
        <w:rPr>
          <w:rStyle w:val="txtgeneral1"/>
          <w:rFonts w:ascii="BrownStd Light" w:hAnsi="BrownStd Light" w:cs="Arial"/>
          <w:color w:val="003C71"/>
          <w:sz w:val="14"/>
          <w:szCs w:val="14"/>
        </w:rPr>
        <w:t>, ron, ginebra, licores, aguardientes y orujos.</w:t>
      </w:r>
    </w:p>
    <w:p w14:paraId="67D5E277" w14:textId="77777777" w:rsidR="00B33448" w:rsidRPr="00543A29" w:rsidRDefault="00B33448" w:rsidP="00B33448">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52CE5D96" wp14:editId="51E9153D">
                <wp:simplePos x="0" y="0"/>
                <wp:positionH relativeFrom="column">
                  <wp:posOffset>0</wp:posOffset>
                </wp:positionH>
                <wp:positionV relativeFrom="paragraph">
                  <wp:posOffset>123824</wp:posOffset>
                </wp:positionV>
                <wp:extent cx="57150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94A65"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135DE698" w14:textId="77777777" w:rsidR="00B33448" w:rsidRPr="00543A29" w:rsidRDefault="00B33448" w:rsidP="00B33448">
      <w:pPr>
        <w:pStyle w:val="Textoindependiente"/>
        <w:ind w:right="44"/>
        <w:rPr>
          <w:rFonts w:ascii="BrownStd Light" w:hAnsi="BrownStd Light" w:cs="Arial"/>
          <w:color w:val="003C71"/>
          <w:sz w:val="14"/>
          <w:szCs w:val="14"/>
        </w:rPr>
      </w:pPr>
    </w:p>
    <w:p w14:paraId="14641642" w14:textId="77777777" w:rsidR="00B33448" w:rsidRPr="00543A29" w:rsidRDefault="00B33448" w:rsidP="00B33448">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5EB6AEED" w14:textId="77777777" w:rsidR="00B33448" w:rsidRPr="00543A29" w:rsidRDefault="00B33448" w:rsidP="00B33448">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2161A8D8" w14:textId="77777777" w:rsidR="00B33448" w:rsidRPr="00543A29" w:rsidRDefault="00B33448" w:rsidP="00B33448">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3A972BC7" w14:textId="77777777" w:rsidR="00B33448" w:rsidRPr="00543A29" w:rsidRDefault="00B33448" w:rsidP="00B33448">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10" w:history="1">
        <w:r w:rsidRPr="00543A29">
          <w:rPr>
            <w:rStyle w:val="Hipervnculo"/>
            <w:rFonts w:ascii="BrownStd Light" w:hAnsi="BrownStd Light" w:cstheme="minorHAnsi"/>
            <w:sz w:val="14"/>
            <w:szCs w:val="14"/>
            <w:lang w:val="it-IT"/>
          </w:rPr>
          <w:t>ccouso@espirituosos.es</w:t>
        </w:r>
      </w:hyperlink>
    </w:p>
    <w:p w14:paraId="54774BCE" w14:textId="77777777" w:rsidR="00B33448" w:rsidRPr="00543A29" w:rsidRDefault="00B33448" w:rsidP="00B33448">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7FA407DB" w14:textId="77777777" w:rsidR="00B33448" w:rsidRPr="002834AE" w:rsidRDefault="00B33448" w:rsidP="00B33448">
      <w:pPr>
        <w:tabs>
          <w:tab w:val="right" w:pos="8820"/>
        </w:tabs>
        <w:jc w:val="both"/>
        <w:rPr>
          <w:rFonts w:ascii="BrownStd Light" w:hAnsi="BrownStd Light" w:cstheme="minorHAnsi"/>
          <w:color w:val="003C71"/>
          <w:sz w:val="16"/>
          <w:szCs w:val="16"/>
          <w:lang w:val="it-IT"/>
        </w:rPr>
      </w:pPr>
    </w:p>
    <w:p w14:paraId="017C58E7" w14:textId="77777777" w:rsidR="00745B3A" w:rsidRPr="00745B3A" w:rsidRDefault="00745B3A" w:rsidP="00745B3A">
      <w:r w:rsidRPr="00745B3A">
        <w:rPr>
          <w:noProof/>
          <w:lang w:val="it-IT"/>
        </w:rPr>
        <w:drawing>
          <wp:inline distT="0" distB="0" distL="0" distR="0" wp14:anchorId="1A6B46D9" wp14:editId="2089BDC4">
            <wp:extent cx="335280" cy="399580"/>
            <wp:effectExtent l="0" t="0" r="7620" b="635"/>
            <wp:docPr id="86472531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11"/>
                    </pic:cNvPr>
                    <pic:cNvPicPr/>
                  </pic:nvPicPr>
                  <pic:blipFill rotWithShape="1">
                    <a:blip r:embed="rId12"/>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5F41B964" wp14:editId="777227D3">
            <wp:extent cx="337032" cy="396240"/>
            <wp:effectExtent l="0" t="0" r="6350" b="3810"/>
            <wp:docPr id="506618688" name="Imagen 1"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3"/>
                    </pic:cNvPr>
                    <pic:cNvPicPr/>
                  </pic:nvPicPr>
                  <pic:blipFill rotWithShape="1">
                    <a:blip r:embed="rId12"/>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16EC0C9" wp14:editId="40E6D807">
            <wp:extent cx="348243" cy="426720"/>
            <wp:effectExtent l="0" t="0" r="0" b="0"/>
            <wp:docPr id="1905276011" name="Imagen 1"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4"/>
                    </pic:cNvPr>
                    <pic:cNvPicPr/>
                  </pic:nvPicPr>
                  <pic:blipFill rotWithShape="1">
                    <a:blip r:embed="rId12"/>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2FA6BDE" wp14:editId="0C091000">
            <wp:extent cx="367862" cy="426720"/>
            <wp:effectExtent l="0" t="0" r="0" b="0"/>
            <wp:docPr id="1356966446" name="Imagen 1"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5"/>
                    </pic:cNvPr>
                    <pic:cNvPicPr/>
                  </pic:nvPicPr>
                  <pic:blipFill rotWithShape="1">
                    <a:blip r:embed="rId12"/>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0C1E5A24" w14:textId="25CC1790" w:rsidR="002B1AF9" w:rsidRPr="00B33448" w:rsidRDefault="002B1AF9" w:rsidP="00B33448"/>
    <w:sectPr w:rsidR="002B1AF9" w:rsidRPr="00B33448" w:rsidSect="00FB7860">
      <w:headerReference w:type="default" r:id="rId16"/>
      <w:footerReference w:type="default" r:id="rId17"/>
      <w:pgSz w:w="11906" w:h="16838"/>
      <w:pgMar w:top="3119" w:right="1418" w:bottom="2268"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16CA9" w14:textId="77777777" w:rsidR="00112492" w:rsidRDefault="00112492">
      <w:r>
        <w:separator/>
      </w:r>
    </w:p>
  </w:endnote>
  <w:endnote w:type="continuationSeparator" w:id="0">
    <w:p w14:paraId="2460B54E" w14:textId="77777777" w:rsidR="00112492" w:rsidRDefault="0011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wnStd Light">
    <w:panose1 w:val="00010400010101010101"/>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panose1 w:val="00000000000000000000"/>
    <w:charset w:val="00"/>
    <w:family w:val="auto"/>
    <w:notTrueType/>
    <w:pitch w:val="variable"/>
    <w:sig w:usb0="00000003" w:usb1="00000000" w:usb2="00000000" w:usb3="00000000" w:csb0="00000001" w:csb1="00000000"/>
  </w:font>
  <w:font w:name="Museo 700">
    <w:panose1 w:val="02000000000000000000"/>
    <w:charset w:val="00"/>
    <w:family w:val="modern"/>
    <w:notTrueType/>
    <w:pitch w:val="variable"/>
    <w:sig w:usb0="A00000AF" w:usb1="4000004A" w:usb2="00000000" w:usb3="00000000" w:csb0="00000093" w:csb1="00000000"/>
  </w:font>
  <w:font w:name="Museo 1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78F6" w14:textId="77777777" w:rsidR="00321FE7" w:rsidRPr="00C47AB9" w:rsidRDefault="00321FE7" w:rsidP="00321FE7">
    <w:pPr>
      <w:spacing w:before="104"/>
      <w:ind w:left="142"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41F837E7" w14:textId="77777777" w:rsidR="00321FE7" w:rsidRDefault="00321FE7" w:rsidP="00321FE7">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6A857E25" w14:textId="77777777" w:rsidR="00321FE7" w:rsidRDefault="00321FE7" w:rsidP="00321FE7">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5B9D4383" w14:textId="78051FAF" w:rsidR="007A615C" w:rsidRDefault="00321FE7" w:rsidP="00321FE7">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60E1C093" wp14:editId="4FA5A836">
          <wp:extent cx="335280" cy="399580"/>
          <wp:effectExtent l="0" t="0" r="7620" b="635"/>
          <wp:docPr id="1928364854"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132ED2C" wp14:editId="39C16463">
          <wp:extent cx="337032" cy="396240"/>
          <wp:effectExtent l="0" t="0" r="6350" b="3810"/>
          <wp:docPr id="210553367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4B34F4AB" wp14:editId="499B21A2">
          <wp:extent cx="348243" cy="426720"/>
          <wp:effectExtent l="0" t="0" r="0" b="0"/>
          <wp:docPr id="1608419797"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5F6611B3" wp14:editId="69C1F5AA">
          <wp:extent cx="367862" cy="426720"/>
          <wp:effectExtent l="0" t="0" r="0" b="0"/>
          <wp:docPr id="644768452"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754A4" w14:textId="77777777" w:rsidR="00112492" w:rsidRDefault="00112492">
      <w:r>
        <w:separator/>
      </w:r>
    </w:p>
  </w:footnote>
  <w:footnote w:type="continuationSeparator" w:id="0">
    <w:p w14:paraId="071BE4E7" w14:textId="77777777" w:rsidR="00112492" w:rsidRDefault="0011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7C200" w14:textId="7DF8693C" w:rsidR="007A615C" w:rsidRPr="008E6F5E" w:rsidRDefault="00A2612A" w:rsidP="00321FE7">
    <w:pPr>
      <w:pStyle w:val="Encabezado"/>
      <w:ind w:left="720"/>
      <w:jc w:val="center"/>
    </w:pPr>
    <w:r>
      <w:rPr>
        <w:noProof/>
      </w:rPr>
      <w:drawing>
        <wp:anchor distT="0" distB="0" distL="114300" distR="114300" simplePos="0" relativeHeight="251666432" behindDoc="0" locked="0" layoutInCell="1" allowOverlap="1" wp14:anchorId="372653AD" wp14:editId="4A2B370B">
          <wp:simplePos x="0" y="0"/>
          <wp:positionH relativeFrom="margin">
            <wp:align>center</wp:align>
          </wp:positionH>
          <wp:positionV relativeFrom="paragraph">
            <wp:posOffset>162560</wp:posOffset>
          </wp:positionV>
          <wp:extent cx="1800225" cy="563885"/>
          <wp:effectExtent l="0" t="0" r="0" b="7620"/>
          <wp:wrapSquare wrapText="bothSides"/>
          <wp:docPr id="158149984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128430" name="Imagen 1" descr="Texto&#10;&#10;Descripción generada automáticamente"/>
                  <pic:cNvPicPr/>
                </pic:nvPicPr>
                <pic:blipFill>
                  <a:blip r:embed="rId1"/>
                  <a:stretch>
                    <a:fillRect/>
                  </a:stretch>
                </pic:blipFill>
                <pic:spPr>
                  <a:xfrm>
                    <a:off x="0" y="0"/>
                    <a:ext cx="1800225" cy="563885"/>
                  </a:xfrm>
                  <a:prstGeom prst="rect">
                    <a:avLst/>
                  </a:prstGeom>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71FACD1"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730E06">
                      <w:rPr>
                        <w:rFonts w:ascii="Avenir Book" w:hAnsi="Avenir Book"/>
                        <w:b/>
                        <w:bCs/>
                        <w:color w:val="023A71"/>
                        <w:sz w:val="14"/>
                      </w:rPr>
                      <w:t xml:space="preserve"> </w:t>
                    </w:r>
                    <w:r w:rsidRPr="003067D8">
                      <w:rPr>
                        <w:rFonts w:ascii="Avenir Book" w:hAnsi="Avenir Book"/>
                        <w:b/>
                        <w:bCs/>
                        <w:color w:val="023A71"/>
                        <w:spacing w:val="14"/>
                        <w:sz w:val="14"/>
                      </w:rPr>
                      <w:t>DE</w:t>
                    </w:r>
                    <w:r w:rsidR="00730E06">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2164B75A">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38E548"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5DD0535"/>
    <w:multiLevelType w:val="hybridMultilevel"/>
    <w:tmpl w:val="CDC6C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A6B762E"/>
    <w:multiLevelType w:val="hybridMultilevel"/>
    <w:tmpl w:val="EA2C1AB8"/>
    <w:lvl w:ilvl="0" w:tplc="B7BC585A">
      <w:numFmt w:val="bullet"/>
      <w:lvlText w:val="•"/>
      <w:lvlJc w:val="left"/>
      <w:pPr>
        <w:ind w:left="1065" w:hanging="705"/>
      </w:pPr>
      <w:rPr>
        <w:rFonts w:ascii="BrownStd Light" w:eastAsia="Times New Roman" w:hAnsi="BrownStd Light"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186090426">
    <w:abstractNumId w:val="7"/>
  </w:num>
  <w:num w:numId="2" w16cid:durableId="1750031803">
    <w:abstractNumId w:val="10"/>
  </w:num>
  <w:num w:numId="3" w16cid:durableId="1271817336">
    <w:abstractNumId w:val="4"/>
  </w:num>
  <w:num w:numId="4" w16cid:durableId="145633065">
    <w:abstractNumId w:val="2"/>
  </w:num>
  <w:num w:numId="5" w16cid:durableId="965820358">
    <w:abstractNumId w:val="12"/>
  </w:num>
  <w:num w:numId="6" w16cid:durableId="1982148617">
    <w:abstractNumId w:val="11"/>
  </w:num>
  <w:num w:numId="7" w16cid:durableId="1895193603">
    <w:abstractNumId w:val="5"/>
  </w:num>
  <w:num w:numId="8" w16cid:durableId="1818568150">
    <w:abstractNumId w:val="9"/>
  </w:num>
  <w:num w:numId="9" w16cid:durableId="471604405">
    <w:abstractNumId w:val="0"/>
  </w:num>
  <w:num w:numId="10" w16cid:durableId="2009289014">
    <w:abstractNumId w:val="3"/>
  </w:num>
  <w:num w:numId="11" w16cid:durableId="1867283129">
    <w:abstractNumId w:val="6"/>
  </w:num>
  <w:num w:numId="12" w16cid:durableId="1657613681">
    <w:abstractNumId w:val="1"/>
  </w:num>
  <w:num w:numId="13" w16cid:durableId="8538121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5116"/>
    <w:rsid w:val="00007F98"/>
    <w:rsid w:val="000121E4"/>
    <w:rsid w:val="000500DA"/>
    <w:rsid w:val="000505DF"/>
    <w:rsid w:val="00051FBE"/>
    <w:rsid w:val="000536E5"/>
    <w:rsid w:val="00057100"/>
    <w:rsid w:val="0006422E"/>
    <w:rsid w:val="00066006"/>
    <w:rsid w:val="00073751"/>
    <w:rsid w:val="000744EC"/>
    <w:rsid w:val="0008707A"/>
    <w:rsid w:val="00094BC3"/>
    <w:rsid w:val="0009621E"/>
    <w:rsid w:val="000976BB"/>
    <w:rsid w:val="000B24FC"/>
    <w:rsid w:val="000C2B20"/>
    <w:rsid w:val="000C36D9"/>
    <w:rsid w:val="000D40BB"/>
    <w:rsid w:val="000D5B1C"/>
    <w:rsid w:val="000D5E39"/>
    <w:rsid w:val="000E0505"/>
    <w:rsid w:val="000F31EC"/>
    <w:rsid w:val="000F3F2B"/>
    <w:rsid w:val="000F69B0"/>
    <w:rsid w:val="00103EE4"/>
    <w:rsid w:val="00104B64"/>
    <w:rsid w:val="00112492"/>
    <w:rsid w:val="00114F01"/>
    <w:rsid w:val="0013074E"/>
    <w:rsid w:val="00141929"/>
    <w:rsid w:val="001453A7"/>
    <w:rsid w:val="001517F9"/>
    <w:rsid w:val="001531A0"/>
    <w:rsid w:val="00156B70"/>
    <w:rsid w:val="00163721"/>
    <w:rsid w:val="00164FDA"/>
    <w:rsid w:val="001760A7"/>
    <w:rsid w:val="00177D95"/>
    <w:rsid w:val="0019483E"/>
    <w:rsid w:val="0019663A"/>
    <w:rsid w:val="001969DE"/>
    <w:rsid w:val="001B2F08"/>
    <w:rsid w:val="001C21CB"/>
    <w:rsid w:val="001C37E3"/>
    <w:rsid w:val="001C48D7"/>
    <w:rsid w:val="001F0407"/>
    <w:rsid w:val="001F3523"/>
    <w:rsid w:val="00202471"/>
    <w:rsid w:val="002061AA"/>
    <w:rsid w:val="00206E42"/>
    <w:rsid w:val="00212F32"/>
    <w:rsid w:val="00237B79"/>
    <w:rsid w:val="00255184"/>
    <w:rsid w:val="002602B9"/>
    <w:rsid w:val="00265DF0"/>
    <w:rsid w:val="00271058"/>
    <w:rsid w:val="002716E6"/>
    <w:rsid w:val="00276FC5"/>
    <w:rsid w:val="00280964"/>
    <w:rsid w:val="002834AE"/>
    <w:rsid w:val="0029209C"/>
    <w:rsid w:val="00294996"/>
    <w:rsid w:val="0029771F"/>
    <w:rsid w:val="002A3744"/>
    <w:rsid w:val="002B1AF9"/>
    <w:rsid w:val="002B2313"/>
    <w:rsid w:val="002C1132"/>
    <w:rsid w:val="002C15D1"/>
    <w:rsid w:val="003016B0"/>
    <w:rsid w:val="00303FE8"/>
    <w:rsid w:val="0030463A"/>
    <w:rsid w:val="00306269"/>
    <w:rsid w:val="003069E0"/>
    <w:rsid w:val="00315930"/>
    <w:rsid w:val="00321FE7"/>
    <w:rsid w:val="00327BBA"/>
    <w:rsid w:val="00332CBC"/>
    <w:rsid w:val="00334D5B"/>
    <w:rsid w:val="00344574"/>
    <w:rsid w:val="00352C50"/>
    <w:rsid w:val="003640B1"/>
    <w:rsid w:val="00371E1A"/>
    <w:rsid w:val="00383FC0"/>
    <w:rsid w:val="003876AA"/>
    <w:rsid w:val="003B2FF1"/>
    <w:rsid w:val="003B61D6"/>
    <w:rsid w:val="003C046C"/>
    <w:rsid w:val="003C1FA8"/>
    <w:rsid w:val="003C4CE5"/>
    <w:rsid w:val="003D4B53"/>
    <w:rsid w:val="003D7E8D"/>
    <w:rsid w:val="003E2C9D"/>
    <w:rsid w:val="003E5C74"/>
    <w:rsid w:val="004043EE"/>
    <w:rsid w:val="00412A77"/>
    <w:rsid w:val="00415644"/>
    <w:rsid w:val="00416266"/>
    <w:rsid w:val="00427380"/>
    <w:rsid w:val="00430282"/>
    <w:rsid w:val="00430446"/>
    <w:rsid w:val="00440C89"/>
    <w:rsid w:val="00443C71"/>
    <w:rsid w:val="004444B6"/>
    <w:rsid w:val="0045165E"/>
    <w:rsid w:val="00467A33"/>
    <w:rsid w:val="00470E5E"/>
    <w:rsid w:val="00475FCC"/>
    <w:rsid w:val="00477AD0"/>
    <w:rsid w:val="004819A0"/>
    <w:rsid w:val="00484E70"/>
    <w:rsid w:val="004850FA"/>
    <w:rsid w:val="00486116"/>
    <w:rsid w:val="004935AF"/>
    <w:rsid w:val="004C03E8"/>
    <w:rsid w:val="004C30BB"/>
    <w:rsid w:val="004D3B99"/>
    <w:rsid w:val="004E57F3"/>
    <w:rsid w:val="004E62B3"/>
    <w:rsid w:val="004F6446"/>
    <w:rsid w:val="004F79C9"/>
    <w:rsid w:val="00503FC1"/>
    <w:rsid w:val="005065E3"/>
    <w:rsid w:val="0051157D"/>
    <w:rsid w:val="00543554"/>
    <w:rsid w:val="005438CD"/>
    <w:rsid w:val="00543A29"/>
    <w:rsid w:val="00552918"/>
    <w:rsid w:val="005559A9"/>
    <w:rsid w:val="00556964"/>
    <w:rsid w:val="00561000"/>
    <w:rsid w:val="0056541C"/>
    <w:rsid w:val="005818A8"/>
    <w:rsid w:val="00583B84"/>
    <w:rsid w:val="0058580C"/>
    <w:rsid w:val="005B70E2"/>
    <w:rsid w:val="005C7CCC"/>
    <w:rsid w:val="005D2100"/>
    <w:rsid w:val="005D3794"/>
    <w:rsid w:val="005D6936"/>
    <w:rsid w:val="005E21A3"/>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83C13"/>
    <w:rsid w:val="006902EA"/>
    <w:rsid w:val="00696FA4"/>
    <w:rsid w:val="00697D8C"/>
    <w:rsid w:val="006A0DD1"/>
    <w:rsid w:val="006A21E6"/>
    <w:rsid w:val="006A2DF1"/>
    <w:rsid w:val="006A3216"/>
    <w:rsid w:val="006C4E83"/>
    <w:rsid w:val="006C54A6"/>
    <w:rsid w:val="006C6A56"/>
    <w:rsid w:val="006D41B9"/>
    <w:rsid w:val="006E158B"/>
    <w:rsid w:val="006E2DC3"/>
    <w:rsid w:val="006E769A"/>
    <w:rsid w:val="007033D9"/>
    <w:rsid w:val="00712464"/>
    <w:rsid w:val="0071367F"/>
    <w:rsid w:val="00717548"/>
    <w:rsid w:val="00717AAA"/>
    <w:rsid w:val="007220BA"/>
    <w:rsid w:val="00723778"/>
    <w:rsid w:val="00730E06"/>
    <w:rsid w:val="007326A3"/>
    <w:rsid w:val="0074031A"/>
    <w:rsid w:val="00743F01"/>
    <w:rsid w:val="00745B3A"/>
    <w:rsid w:val="00757F56"/>
    <w:rsid w:val="0076009C"/>
    <w:rsid w:val="0076571E"/>
    <w:rsid w:val="0077247C"/>
    <w:rsid w:val="0078689B"/>
    <w:rsid w:val="00787CBD"/>
    <w:rsid w:val="00791EDC"/>
    <w:rsid w:val="00794F79"/>
    <w:rsid w:val="007A03F3"/>
    <w:rsid w:val="007A0B7D"/>
    <w:rsid w:val="007A13E2"/>
    <w:rsid w:val="007A28FB"/>
    <w:rsid w:val="007A615C"/>
    <w:rsid w:val="007B2F04"/>
    <w:rsid w:val="007B6418"/>
    <w:rsid w:val="007B66A3"/>
    <w:rsid w:val="007D02EB"/>
    <w:rsid w:val="007E452B"/>
    <w:rsid w:val="007E5006"/>
    <w:rsid w:val="007F4D78"/>
    <w:rsid w:val="007F64DE"/>
    <w:rsid w:val="00803513"/>
    <w:rsid w:val="00816ED3"/>
    <w:rsid w:val="0082773B"/>
    <w:rsid w:val="00830E01"/>
    <w:rsid w:val="008314AF"/>
    <w:rsid w:val="00832044"/>
    <w:rsid w:val="00832B20"/>
    <w:rsid w:val="00836AF2"/>
    <w:rsid w:val="00841784"/>
    <w:rsid w:val="00846A1A"/>
    <w:rsid w:val="00851454"/>
    <w:rsid w:val="008609DE"/>
    <w:rsid w:val="008633F6"/>
    <w:rsid w:val="00863A19"/>
    <w:rsid w:val="0086523A"/>
    <w:rsid w:val="00876B41"/>
    <w:rsid w:val="008864CB"/>
    <w:rsid w:val="008878E6"/>
    <w:rsid w:val="008A2CF4"/>
    <w:rsid w:val="008A34B3"/>
    <w:rsid w:val="008A5B9A"/>
    <w:rsid w:val="008A5C09"/>
    <w:rsid w:val="008B297D"/>
    <w:rsid w:val="008B3411"/>
    <w:rsid w:val="008C1EF7"/>
    <w:rsid w:val="008C3633"/>
    <w:rsid w:val="008E30AA"/>
    <w:rsid w:val="008E5B15"/>
    <w:rsid w:val="008E6F5E"/>
    <w:rsid w:val="008F019B"/>
    <w:rsid w:val="008F0CA9"/>
    <w:rsid w:val="008F19AC"/>
    <w:rsid w:val="00903565"/>
    <w:rsid w:val="00907979"/>
    <w:rsid w:val="0091272F"/>
    <w:rsid w:val="009152F6"/>
    <w:rsid w:val="00916330"/>
    <w:rsid w:val="0093058E"/>
    <w:rsid w:val="009406AD"/>
    <w:rsid w:val="00942F49"/>
    <w:rsid w:val="00951946"/>
    <w:rsid w:val="00987B21"/>
    <w:rsid w:val="00996648"/>
    <w:rsid w:val="009A0AE8"/>
    <w:rsid w:val="009A448C"/>
    <w:rsid w:val="009A6B71"/>
    <w:rsid w:val="009B4602"/>
    <w:rsid w:val="009C05D2"/>
    <w:rsid w:val="009C4E0D"/>
    <w:rsid w:val="009D0A37"/>
    <w:rsid w:val="009D0F0F"/>
    <w:rsid w:val="009D28F9"/>
    <w:rsid w:val="009D72FB"/>
    <w:rsid w:val="009D776F"/>
    <w:rsid w:val="009E417C"/>
    <w:rsid w:val="009E4A48"/>
    <w:rsid w:val="009F091D"/>
    <w:rsid w:val="00A042F6"/>
    <w:rsid w:val="00A04A45"/>
    <w:rsid w:val="00A10B98"/>
    <w:rsid w:val="00A14A32"/>
    <w:rsid w:val="00A156D7"/>
    <w:rsid w:val="00A15E73"/>
    <w:rsid w:val="00A2612A"/>
    <w:rsid w:val="00A337C6"/>
    <w:rsid w:val="00A61095"/>
    <w:rsid w:val="00A63D61"/>
    <w:rsid w:val="00A66C6C"/>
    <w:rsid w:val="00A72945"/>
    <w:rsid w:val="00A74BE4"/>
    <w:rsid w:val="00A76397"/>
    <w:rsid w:val="00A76843"/>
    <w:rsid w:val="00A8375E"/>
    <w:rsid w:val="00AA0B79"/>
    <w:rsid w:val="00AA249D"/>
    <w:rsid w:val="00AA39E9"/>
    <w:rsid w:val="00AA421A"/>
    <w:rsid w:val="00AA4A5D"/>
    <w:rsid w:val="00AA7DFF"/>
    <w:rsid w:val="00AB14E4"/>
    <w:rsid w:val="00AC029A"/>
    <w:rsid w:val="00AC16E4"/>
    <w:rsid w:val="00AD443D"/>
    <w:rsid w:val="00AD7142"/>
    <w:rsid w:val="00AE600E"/>
    <w:rsid w:val="00AF05C6"/>
    <w:rsid w:val="00AF7922"/>
    <w:rsid w:val="00B01DDD"/>
    <w:rsid w:val="00B05609"/>
    <w:rsid w:val="00B21652"/>
    <w:rsid w:val="00B25880"/>
    <w:rsid w:val="00B30B2D"/>
    <w:rsid w:val="00B33448"/>
    <w:rsid w:val="00B4006D"/>
    <w:rsid w:val="00B467BC"/>
    <w:rsid w:val="00B47B94"/>
    <w:rsid w:val="00B5152D"/>
    <w:rsid w:val="00B5366E"/>
    <w:rsid w:val="00B579EA"/>
    <w:rsid w:val="00B86212"/>
    <w:rsid w:val="00BA2ECB"/>
    <w:rsid w:val="00BA340C"/>
    <w:rsid w:val="00BA576D"/>
    <w:rsid w:val="00BD5220"/>
    <w:rsid w:val="00BE116D"/>
    <w:rsid w:val="00BE3049"/>
    <w:rsid w:val="00BF5142"/>
    <w:rsid w:val="00BF66B6"/>
    <w:rsid w:val="00C022BB"/>
    <w:rsid w:val="00C04718"/>
    <w:rsid w:val="00C10FF9"/>
    <w:rsid w:val="00C128BF"/>
    <w:rsid w:val="00C14616"/>
    <w:rsid w:val="00C164F8"/>
    <w:rsid w:val="00C1687A"/>
    <w:rsid w:val="00C17468"/>
    <w:rsid w:val="00C274B7"/>
    <w:rsid w:val="00C71150"/>
    <w:rsid w:val="00C847BB"/>
    <w:rsid w:val="00C925D2"/>
    <w:rsid w:val="00C96437"/>
    <w:rsid w:val="00CA38B2"/>
    <w:rsid w:val="00CA61D9"/>
    <w:rsid w:val="00CA6C23"/>
    <w:rsid w:val="00CB6717"/>
    <w:rsid w:val="00CC1B17"/>
    <w:rsid w:val="00CC796E"/>
    <w:rsid w:val="00CD5BA7"/>
    <w:rsid w:val="00CE3B56"/>
    <w:rsid w:val="00CF3573"/>
    <w:rsid w:val="00CF57C6"/>
    <w:rsid w:val="00D01F3C"/>
    <w:rsid w:val="00D0571C"/>
    <w:rsid w:val="00D147D4"/>
    <w:rsid w:val="00D24D61"/>
    <w:rsid w:val="00D32EFF"/>
    <w:rsid w:val="00D34AC1"/>
    <w:rsid w:val="00D36711"/>
    <w:rsid w:val="00D546AC"/>
    <w:rsid w:val="00D605C0"/>
    <w:rsid w:val="00D62DF1"/>
    <w:rsid w:val="00D65E8D"/>
    <w:rsid w:val="00D82391"/>
    <w:rsid w:val="00D82DFB"/>
    <w:rsid w:val="00DA4BC3"/>
    <w:rsid w:val="00DB5FEA"/>
    <w:rsid w:val="00DC02E8"/>
    <w:rsid w:val="00DC3B3B"/>
    <w:rsid w:val="00DD3103"/>
    <w:rsid w:val="00DD521E"/>
    <w:rsid w:val="00DE7C11"/>
    <w:rsid w:val="00DF1411"/>
    <w:rsid w:val="00DF5C04"/>
    <w:rsid w:val="00E00B2D"/>
    <w:rsid w:val="00E06300"/>
    <w:rsid w:val="00E10684"/>
    <w:rsid w:val="00E12DA3"/>
    <w:rsid w:val="00E140B6"/>
    <w:rsid w:val="00E24C91"/>
    <w:rsid w:val="00E25D0C"/>
    <w:rsid w:val="00E2708E"/>
    <w:rsid w:val="00E3226C"/>
    <w:rsid w:val="00E35790"/>
    <w:rsid w:val="00E46613"/>
    <w:rsid w:val="00E47B98"/>
    <w:rsid w:val="00E5086C"/>
    <w:rsid w:val="00E56E78"/>
    <w:rsid w:val="00E57EC7"/>
    <w:rsid w:val="00E644F9"/>
    <w:rsid w:val="00E67A2E"/>
    <w:rsid w:val="00E712A1"/>
    <w:rsid w:val="00E724F0"/>
    <w:rsid w:val="00E841D4"/>
    <w:rsid w:val="00E857E3"/>
    <w:rsid w:val="00E859AE"/>
    <w:rsid w:val="00E91CCB"/>
    <w:rsid w:val="00E9661F"/>
    <w:rsid w:val="00E966E0"/>
    <w:rsid w:val="00EA44B1"/>
    <w:rsid w:val="00EA566C"/>
    <w:rsid w:val="00EC42F0"/>
    <w:rsid w:val="00EC4E72"/>
    <w:rsid w:val="00EC6B32"/>
    <w:rsid w:val="00ED135D"/>
    <w:rsid w:val="00ED1D70"/>
    <w:rsid w:val="00ED2B99"/>
    <w:rsid w:val="00ED3208"/>
    <w:rsid w:val="00EE471E"/>
    <w:rsid w:val="00EF0531"/>
    <w:rsid w:val="00EF3C83"/>
    <w:rsid w:val="00F12FFA"/>
    <w:rsid w:val="00F26FEB"/>
    <w:rsid w:val="00F40811"/>
    <w:rsid w:val="00F50037"/>
    <w:rsid w:val="00F52C6E"/>
    <w:rsid w:val="00F5726F"/>
    <w:rsid w:val="00F6078B"/>
    <w:rsid w:val="00F83A7B"/>
    <w:rsid w:val="00F86705"/>
    <w:rsid w:val="00F907C1"/>
    <w:rsid w:val="00F96D24"/>
    <w:rsid w:val="00FA47EC"/>
    <w:rsid w:val="00FB3EFB"/>
    <w:rsid w:val="00FB7860"/>
    <w:rsid w:val="00FD0849"/>
    <w:rsid w:val="00FD590F"/>
    <w:rsid w:val="00FD6047"/>
    <w:rsid w:val="00FF7363"/>
    <w:rsid w:val="00FF7D9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99"/>
    <w:qFormat/>
    <w:rsid w:val="00830E01"/>
    <w:pPr>
      <w:ind w:left="708"/>
    </w:pPr>
  </w:style>
  <w:style w:type="paragraph" w:styleId="Sangra2detindependiente">
    <w:name w:val="Body Text Indent 2"/>
    <w:basedOn w:val="Normal"/>
    <w:link w:val="Sangra2detindependienteCar"/>
    <w:uiPriority w:val="99"/>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3B2FF1"/>
    <w:rPr>
      <w:color w:val="605E5C"/>
      <w:shd w:val="clear" w:color="auto" w:fill="E1DFDD"/>
    </w:rPr>
  </w:style>
  <w:style w:type="paragraph" w:styleId="Revisin">
    <w:name w:val="Revision"/>
    <w:hidden/>
    <w:uiPriority w:val="99"/>
    <w:semiHidden/>
    <w:rsid w:val="00475FCC"/>
    <w:rPr>
      <w:sz w:val="24"/>
      <w:szCs w:val="24"/>
    </w:rPr>
  </w:style>
  <w:style w:type="character" w:styleId="Refdecomentario">
    <w:name w:val="annotation reference"/>
    <w:basedOn w:val="Fuentedeprrafopredeter"/>
    <w:uiPriority w:val="99"/>
    <w:semiHidden/>
    <w:unhideWhenUsed/>
    <w:rsid w:val="00475FCC"/>
    <w:rPr>
      <w:sz w:val="16"/>
      <w:szCs w:val="16"/>
    </w:rPr>
  </w:style>
  <w:style w:type="paragraph" w:styleId="Textocomentario">
    <w:name w:val="annotation text"/>
    <w:basedOn w:val="Normal"/>
    <w:link w:val="TextocomentarioCar"/>
    <w:uiPriority w:val="99"/>
    <w:semiHidden/>
    <w:unhideWhenUsed/>
    <w:rsid w:val="00475FCC"/>
    <w:rPr>
      <w:sz w:val="20"/>
      <w:szCs w:val="20"/>
    </w:rPr>
  </w:style>
  <w:style w:type="character" w:customStyle="1" w:styleId="TextocomentarioCar">
    <w:name w:val="Texto comentario Car"/>
    <w:basedOn w:val="Fuentedeprrafopredeter"/>
    <w:link w:val="Textocomentario"/>
    <w:uiPriority w:val="99"/>
    <w:semiHidden/>
    <w:rsid w:val="00475FCC"/>
    <w:rPr>
      <w:sz w:val="20"/>
      <w:szCs w:val="20"/>
    </w:rPr>
  </w:style>
  <w:style w:type="paragraph" w:styleId="Asuntodelcomentario">
    <w:name w:val="annotation subject"/>
    <w:basedOn w:val="Textocomentario"/>
    <w:next w:val="Textocomentario"/>
    <w:link w:val="AsuntodelcomentarioCar"/>
    <w:uiPriority w:val="99"/>
    <w:semiHidden/>
    <w:unhideWhenUsed/>
    <w:rsid w:val="00475FCC"/>
    <w:rPr>
      <w:b/>
      <w:bCs/>
    </w:rPr>
  </w:style>
  <w:style w:type="character" w:customStyle="1" w:styleId="AsuntodelcomentarioCar">
    <w:name w:val="Asunto del comentario Car"/>
    <w:basedOn w:val="TextocomentarioCar"/>
    <w:link w:val="Asuntodelcomentario"/>
    <w:uiPriority w:val="99"/>
    <w:semiHidden/>
    <w:rsid w:val="00475F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813521307">
      <w:bodyDiv w:val="1"/>
      <w:marLeft w:val="0"/>
      <w:marRight w:val="0"/>
      <w:marTop w:val="0"/>
      <w:marBottom w:val="0"/>
      <w:divBdr>
        <w:top w:val="none" w:sz="0" w:space="0" w:color="auto"/>
        <w:left w:val="none" w:sz="0" w:space="0" w:color="auto"/>
        <w:bottom w:val="none" w:sz="0" w:space="0" w:color="auto"/>
        <w:right w:val="none" w:sz="0" w:space="0" w:color="auto"/>
      </w:divBdr>
    </w:div>
    <w:div w:id="108129888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1900102/admin/feed/posts/" TargetMode="External"/><Relationship Id="rId5" Type="http://schemas.openxmlformats.org/officeDocument/2006/relationships/webSettings" Target="webSettings.xml"/><Relationship Id="rId15" Type="http://schemas.openxmlformats.org/officeDocument/2006/relationships/hyperlink" Target="https://www.facebook.com/EspirituososESP" TargetMode="External"/><Relationship Id="rId10" Type="http://schemas.openxmlformats.org/officeDocument/2006/relationships/hyperlink" Target="mailto:ccouso@espirituosos.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6ACC-CB0C-44A4-97D6-33E77082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847</Words>
  <Characters>4728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2024-10-28T11:17:00Z</dcterms:created>
  <dcterms:modified xsi:type="dcterms:W3CDTF">2024-10-28T11:19:00Z</dcterms:modified>
</cp:coreProperties>
</file>